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3E3" w:rsidRPr="003103E3" w:rsidRDefault="003103E3" w:rsidP="003103E3">
      <w:pPr>
        <w:spacing w:after="0" w:line="240" w:lineRule="auto"/>
        <w:ind w:firstLine="709"/>
        <w:jc w:val="both"/>
        <w:rPr>
          <w:rFonts w:ascii="Times New Roman" w:hAnsi="Times New Roman" w:cs="Times New Roman"/>
          <w:b/>
          <w:i/>
          <w:sz w:val="28"/>
          <w:szCs w:val="28"/>
        </w:rPr>
      </w:pPr>
      <w:r w:rsidRPr="003103E3">
        <w:rPr>
          <w:rFonts w:ascii="Times New Roman" w:hAnsi="Times New Roman" w:cs="Times New Roman"/>
          <w:b/>
          <w:i/>
          <w:sz w:val="28"/>
          <w:szCs w:val="28"/>
          <w:lang w:val="en-US"/>
        </w:rPr>
        <w:t xml:space="preserve">4 </w:t>
      </w:r>
      <w:proofErr w:type="gramStart"/>
      <w:r w:rsidRPr="003103E3">
        <w:rPr>
          <w:rFonts w:ascii="Times New Roman" w:hAnsi="Times New Roman" w:cs="Times New Roman"/>
          <w:b/>
          <w:i/>
          <w:sz w:val="28"/>
          <w:szCs w:val="28"/>
          <w:lang w:val="en-US"/>
        </w:rPr>
        <w:t>LECTURE</w:t>
      </w:r>
      <w:proofErr w:type="gramEnd"/>
    </w:p>
    <w:p w:rsidR="003103E3" w:rsidRPr="003103E3" w:rsidRDefault="003103E3" w:rsidP="003103E3">
      <w:pPr>
        <w:spacing w:after="0" w:line="240" w:lineRule="auto"/>
        <w:ind w:firstLine="709"/>
        <w:jc w:val="both"/>
        <w:rPr>
          <w:rFonts w:ascii="Times New Roman" w:hAnsi="Times New Roman" w:cs="Times New Roman"/>
          <w:b/>
          <w:i/>
          <w:sz w:val="16"/>
          <w:szCs w:val="16"/>
        </w:rPr>
      </w:pPr>
    </w:p>
    <w:p w:rsidR="003103E3" w:rsidRPr="003103E3" w:rsidRDefault="003103E3" w:rsidP="003103E3">
      <w:pPr>
        <w:spacing w:after="0" w:line="240" w:lineRule="auto"/>
        <w:ind w:firstLine="709"/>
        <w:jc w:val="both"/>
        <w:rPr>
          <w:rFonts w:ascii="Times New Roman" w:hAnsi="Times New Roman" w:cs="Times New Roman"/>
          <w:b/>
          <w:i/>
          <w:sz w:val="28"/>
          <w:szCs w:val="28"/>
          <w:lang w:val="en-US"/>
        </w:rPr>
      </w:pPr>
      <w:r w:rsidRPr="003103E3">
        <w:rPr>
          <w:rFonts w:ascii="Times New Roman" w:hAnsi="Times New Roman" w:cs="Times New Roman"/>
          <w:b/>
          <w:i/>
          <w:sz w:val="28"/>
          <w:szCs w:val="28"/>
          <w:lang w:val="en-US"/>
        </w:rPr>
        <w:t>Subjects of management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1. Types of subjects of natural resources management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2. The role of the state in the management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3. Functions of public administration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1. Types of subjects of natural resource management </w:t>
      </w:r>
      <w:proofErr w:type="gramStart"/>
      <w:r w:rsidRPr="003103E3">
        <w:rPr>
          <w:rFonts w:ascii="Times New Roman" w:hAnsi="Times New Roman" w:cs="Times New Roman"/>
          <w:sz w:val="28"/>
          <w:szCs w:val="28"/>
          <w:lang w:val="en-US"/>
        </w:rPr>
        <w:t>There</w:t>
      </w:r>
      <w:proofErr w:type="gramEnd"/>
      <w:r w:rsidRPr="003103E3">
        <w:rPr>
          <w:rFonts w:ascii="Times New Roman" w:hAnsi="Times New Roman" w:cs="Times New Roman"/>
          <w:sz w:val="28"/>
          <w:szCs w:val="28"/>
          <w:lang w:val="en-US"/>
        </w:rPr>
        <w:t xml:space="preserve"> are three groups of subjects involved in the management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1) participants in natural resource relations, which include the Russian Federation, constituent entities of the Russian Federation, municipalities, citizens and legal entities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2) </w:t>
      </w:r>
      <w:proofErr w:type="gramStart"/>
      <w:r w:rsidRPr="003103E3">
        <w:rPr>
          <w:rFonts w:ascii="Times New Roman" w:hAnsi="Times New Roman" w:cs="Times New Roman"/>
          <w:sz w:val="28"/>
          <w:szCs w:val="28"/>
          <w:lang w:val="en-US"/>
        </w:rPr>
        <w:t>resource</w:t>
      </w:r>
      <w:proofErr w:type="gramEnd"/>
      <w:r w:rsidRPr="003103E3">
        <w:rPr>
          <w:rFonts w:ascii="Times New Roman" w:hAnsi="Times New Roman" w:cs="Times New Roman"/>
          <w:sz w:val="28"/>
          <w:szCs w:val="28"/>
          <w:lang w:val="en-US"/>
        </w:rPr>
        <w:t xml:space="preserve"> users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3) </w:t>
      </w:r>
      <w:proofErr w:type="gramStart"/>
      <w:r w:rsidRPr="003103E3">
        <w:rPr>
          <w:rFonts w:ascii="Times New Roman" w:hAnsi="Times New Roman" w:cs="Times New Roman"/>
          <w:sz w:val="28"/>
          <w:szCs w:val="28"/>
          <w:lang w:val="en-US"/>
        </w:rPr>
        <w:t>owners</w:t>
      </w:r>
      <w:proofErr w:type="gramEnd"/>
      <w:r w:rsidRPr="003103E3">
        <w:rPr>
          <w:rFonts w:ascii="Times New Roman" w:hAnsi="Times New Roman" w:cs="Times New Roman"/>
          <w:sz w:val="28"/>
          <w:szCs w:val="28"/>
          <w:lang w:val="en-US"/>
        </w:rPr>
        <w:t xml:space="preserve"> of natural resources Resource users are citizens and legal entities who have been granted the rights to use a natural resource.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1 The rights to the resource user must be granted in the manner prescribed by the natural resource legislation. In addition to individuals and legal entities, resource users (for example, subsoil users under the terms of production sharing agreements) may be associations of legal entities that do not have the status of a legal entity, provided that the participants in such an association are jointly and severally liable for obligations arising from the agreements. The rights to use natural resources can be granted to individuals directly by virtue of the law (the right of general use of natural resources, the right of owners and owners of land plots to extract common minerals within their boundaries).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In most cases, the right to use resources is granted on the basis of an administrative act (license, Resolution of the Government of the Russian Federation) or a complex legal structure (agreement, agreement, license, etc.). Natural resource owners are also involved in the management of natural resources. The owner of a natural resource can be an individual (natural person), a collective (a legal entity, an association of legal entities) or a state that has the authority to own, use and dispose of a natural resource. A specific feature of natural resource management in the Russian Federation is that most natural resources are owned by the state. The exception is land resources, some types of water and forest resources, which may be privately owned. Nevertheless, the state, being the owner of natural resources, most often assigns the functions of their management to other entities - resource users. In addition, the functions of the state in the management of resource use are based not only on the right of state ownership.</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The management of natural resources was and is carried out by all states, regardless of who is the owner of the resource. The functions of the state in managing resource use, like other administrative functions, are also based on its powers of power as a political sovereign. Sometimes the population of the territory where the resource use is carried out or other categories of the population can be involved in making managerial decisions regarding natural resources. Therefore, we are talking about governance by the public, which meets the democratic principles of our state. Specifying the above classification, it can be noted that the </w:t>
      </w:r>
      <w:r w:rsidRPr="003103E3">
        <w:rPr>
          <w:rFonts w:ascii="Times New Roman" w:hAnsi="Times New Roman" w:cs="Times New Roman"/>
          <w:sz w:val="28"/>
          <w:szCs w:val="28"/>
          <w:lang w:val="en-US"/>
        </w:rPr>
        <w:lastRenderedPageBreak/>
        <w:t>management of natural resources in the Russian Federation is carried out at the following levels: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Russian Federation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subjects</w:t>
      </w:r>
      <w:proofErr w:type="gramEnd"/>
      <w:r w:rsidRPr="003103E3">
        <w:rPr>
          <w:rFonts w:ascii="Times New Roman" w:hAnsi="Times New Roman" w:cs="Times New Roman"/>
          <w:sz w:val="28"/>
          <w:szCs w:val="28"/>
          <w:lang w:val="en-US"/>
        </w:rPr>
        <w:t xml:space="preserve"> of the Russian Federation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local</w:t>
      </w:r>
      <w:proofErr w:type="gramEnd"/>
      <w:r w:rsidRPr="003103E3">
        <w:rPr>
          <w:rFonts w:ascii="Times New Roman" w:hAnsi="Times New Roman" w:cs="Times New Roman"/>
          <w:sz w:val="28"/>
          <w:szCs w:val="28"/>
          <w:lang w:val="en-US"/>
        </w:rPr>
        <w:t xml:space="preserve"> government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resource</w:t>
      </w:r>
      <w:proofErr w:type="gramEnd"/>
      <w:r w:rsidRPr="003103E3">
        <w:rPr>
          <w:rFonts w:ascii="Times New Roman" w:hAnsi="Times New Roman" w:cs="Times New Roman"/>
          <w:sz w:val="28"/>
          <w:szCs w:val="28"/>
          <w:lang w:val="en-US"/>
        </w:rPr>
        <w:t xml:space="preserve"> users (legal entities or individuals)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the</w:t>
      </w:r>
      <w:proofErr w:type="gramEnd"/>
      <w:r w:rsidRPr="003103E3">
        <w:rPr>
          <w:rFonts w:ascii="Times New Roman" w:hAnsi="Times New Roman" w:cs="Times New Roman"/>
          <w:sz w:val="28"/>
          <w:szCs w:val="28"/>
          <w:lang w:val="en-US"/>
        </w:rPr>
        <w:t xml:space="preserve"> public.</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The role of the state in the management of natural resources Sustainable development of society is possible only if natural resources are managed by the state. That is, the main component of the natural resource management system is public administration. The strategic goals of the Russian Federation in the field of resource use are: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taking into account the ecological and natural-geographical conditions of specific territories when solving problems of the country's economic development;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preservation</w:t>
      </w:r>
      <w:proofErr w:type="gramEnd"/>
      <w:r w:rsidRPr="003103E3">
        <w:rPr>
          <w:rFonts w:ascii="Times New Roman" w:hAnsi="Times New Roman" w:cs="Times New Roman"/>
          <w:sz w:val="28"/>
          <w:szCs w:val="28"/>
          <w:lang w:val="en-US"/>
        </w:rPr>
        <w:t xml:space="preserve"> of the genetic health of the population;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rational</w:t>
      </w:r>
      <w:proofErr w:type="gramEnd"/>
      <w:r w:rsidRPr="003103E3">
        <w:rPr>
          <w:rFonts w:ascii="Times New Roman" w:hAnsi="Times New Roman" w:cs="Times New Roman"/>
          <w:sz w:val="28"/>
          <w:szCs w:val="28"/>
          <w:lang w:val="en-US"/>
        </w:rPr>
        <w:t xml:space="preserve"> use of the natural resource potential of Russia;</w:t>
      </w:r>
    </w:p>
    <w:p w:rsidR="006B3943" w:rsidRPr="003103E3" w:rsidRDefault="003103E3" w:rsidP="003103E3">
      <w:pPr>
        <w:spacing w:after="0" w:line="240" w:lineRule="auto"/>
        <w:ind w:firstLine="709"/>
        <w:jc w:val="both"/>
        <w:rPr>
          <w:rFonts w:ascii="Times New Roman" w:hAnsi="Times New Roman" w:cs="Times New Roman"/>
          <w:sz w:val="28"/>
          <w:szCs w:val="28"/>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conservation</w:t>
      </w:r>
      <w:proofErr w:type="gramEnd"/>
      <w:r w:rsidRPr="003103E3">
        <w:rPr>
          <w:rFonts w:ascii="Times New Roman" w:hAnsi="Times New Roman" w:cs="Times New Roman"/>
          <w:sz w:val="28"/>
          <w:szCs w:val="28"/>
          <w:lang w:val="en-US"/>
        </w:rPr>
        <w:t xml:space="preserve"> of natural resources and biological diversity. For the implementation of strategic goals, based on internal and external objective prerequisites, more specific directions of action are outlined, for example, the development of a unified system of natural resource legislation, norms and standards of economic activity, the formation of an effective system of management bodies in the field of resource use, etc.</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Public administration, in the broadest sense of the word, is the management of state affairs, which is carried out by all state authorities and in all branches of government (legislative, executive and judicial).</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Professor I.L. </w:t>
      </w:r>
      <w:proofErr w:type="spellStart"/>
      <w:r w:rsidRPr="003103E3">
        <w:rPr>
          <w:rFonts w:ascii="Times New Roman" w:hAnsi="Times New Roman" w:cs="Times New Roman"/>
          <w:sz w:val="28"/>
          <w:szCs w:val="28"/>
          <w:lang w:val="en-US"/>
        </w:rPr>
        <w:t>Bachilo</w:t>
      </w:r>
      <w:proofErr w:type="spellEnd"/>
      <w:r w:rsidRPr="003103E3">
        <w:rPr>
          <w:rFonts w:ascii="Times New Roman" w:hAnsi="Times New Roman" w:cs="Times New Roman"/>
          <w:sz w:val="28"/>
          <w:szCs w:val="28"/>
          <w:lang w:val="en-US"/>
        </w:rPr>
        <w:t xml:space="preserve"> believes that state administration (in a broad sense) is carried out by all government bodies. State management of natural resources is a set of measures taken by all branches of the state power of the Russian Federation aimed at rational and safe use of natural resources in the interests of the present and future generations of Russia. M.M. </w:t>
      </w:r>
      <w:proofErr w:type="spellStart"/>
      <w:r w:rsidRPr="003103E3">
        <w:rPr>
          <w:rFonts w:ascii="Times New Roman" w:hAnsi="Times New Roman" w:cs="Times New Roman"/>
          <w:sz w:val="28"/>
          <w:szCs w:val="28"/>
          <w:lang w:val="en-US"/>
        </w:rPr>
        <w:t>Brinchuk</w:t>
      </w:r>
      <w:proofErr w:type="spellEnd"/>
      <w:r w:rsidRPr="003103E3">
        <w:rPr>
          <w:rFonts w:ascii="Times New Roman" w:hAnsi="Times New Roman" w:cs="Times New Roman"/>
          <w:sz w:val="28"/>
          <w:szCs w:val="28"/>
          <w:lang w:val="en-US"/>
        </w:rPr>
        <w:t xml:space="preserve"> identified the following specific principles of state management of natural resources 2: 1.</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The legality of management means that management functions can and should be carried out in accordance with the requirements of environmental and natural resource legislation within the competence of a particular state body.</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2. An integrated (all-round) approach to solving the issues of resource use, due to the objective law of the unity of nature, the general interconnection of phenomena occurring in nature. It manifests itself in the fact that within the framework of public administration, all functions arising from legislation are implemented, all resource users who are called upon to fulfill environmental requirements are in the field of public administration, all types of harmful effects on the state of natural resources are taken into account when making administrative decisions, and they are recorded.</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3. The separation of economic and operational and control and supervision functions in the organization of the activities of specially authorized state bodies is manifested in the fact that the bodies endowed with control and supervisory functions for managing the use and protection of natural resources cannot perform functions for the economic use of the corresponding resources. This principle should be applicable to specially authorized state bodies in the field of environmental management.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This principle ensures objectivity and transparency in environmental decision-making. The importance of this principle is emphasized by the legislator. Article 65 of the Federal Law "On Environmental Protection" prohibits combining the functions of state control in the field of environmental protection (state environmental control) and the functions of economic use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proofErr w:type="gramStart"/>
      <w:r w:rsidRPr="003103E3">
        <w:rPr>
          <w:rFonts w:ascii="Times New Roman" w:hAnsi="Times New Roman" w:cs="Times New Roman"/>
          <w:sz w:val="28"/>
          <w:szCs w:val="28"/>
          <w:lang w:val="en-US"/>
        </w:rPr>
        <w:t>Combination of basin and administrative-territorial principles of management organization.</w:t>
      </w:r>
      <w:proofErr w:type="gramEnd"/>
      <w:r w:rsidRPr="003103E3">
        <w:rPr>
          <w:rFonts w:ascii="Times New Roman" w:hAnsi="Times New Roman" w:cs="Times New Roman"/>
          <w:sz w:val="28"/>
          <w:szCs w:val="28"/>
          <w:lang w:val="en-US"/>
        </w:rPr>
        <w:t xml:space="preserve"> This principle is that state management of the use and protection of natural resources is more rationally carried out not only by federal bodies and bodies of the constituent entities of the Federation, but also by specially created governing bodies that exercise their functions in relation to complex hierarchically arranged natural and economic systems. The effectiveness of the basin management principle is ensured by the fact that, within the basin system, the totality of natural matter, energy and information contributes to the structuring of natural and economic components, the establishment of strong ties and interaction between them.</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Currently, the basin management principle is implemented mainly in the management of water resources. Thus, the Water Code of the Russian Federation in the Russian Federation establishes twenty basin districts, the boundaries of which are approved in the manner established by the Government of the Russian Federation.</w:t>
      </w:r>
    </w:p>
    <w:p w:rsidR="003103E3" w:rsidRPr="003103E3" w:rsidRDefault="003103E3" w:rsidP="003103E3">
      <w:pPr>
        <w:spacing w:after="0" w:line="240" w:lineRule="auto"/>
        <w:ind w:firstLine="709"/>
        <w:jc w:val="both"/>
        <w:rPr>
          <w:rFonts w:ascii="Times New Roman" w:hAnsi="Times New Roman" w:cs="Times New Roman"/>
          <w:sz w:val="28"/>
          <w:szCs w:val="28"/>
        </w:rPr>
      </w:pPr>
      <w:r w:rsidRPr="003103E3">
        <w:rPr>
          <w:rFonts w:ascii="Times New Roman" w:hAnsi="Times New Roman" w:cs="Times New Roman"/>
          <w:sz w:val="28"/>
          <w:szCs w:val="28"/>
          <w:lang w:val="en-US"/>
        </w:rPr>
        <w:t xml:space="preserve"> Management of the use and protection of subsoil is also carried out taking into account the existing geological features of the formation of mineral deposits.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proofErr w:type="gramStart"/>
      <w:r w:rsidRPr="003103E3">
        <w:rPr>
          <w:rFonts w:ascii="Times New Roman" w:hAnsi="Times New Roman" w:cs="Times New Roman"/>
          <w:sz w:val="28"/>
          <w:szCs w:val="28"/>
          <w:lang w:val="en-US"/>
        </w:rPr>
        <w:t>The most effective implementation of the requirements of environmental legislation within the framework of real existing economic and other opportunities.</w:t>
      </w:r>
      <w:proofErr w:type="gramEnd"/>
      <w:r w:rsidRPr="003103E3">
        <w:rPr>
          <w:rFonts w:ascii="Times New Roman" w:hAnsi="Times New Roman" w:cs="Times New Roman"/>
          <w:sz w:val="28"/>
          <w:szCs w:val="28"/>
          <w:lang w:val="en-US"/>
        </w:rPr>
        <w:t xml:space="preserve"> This principle follows from the provisions of Art. </w:t>
      </w:r>
      <w:proofErr w:type="gramStart"/>
      <w:r w:rsidRPr="003103E3">
        <w:rPr>
          <w:rFonts w:ascii="Times New Roman" w:hAnsi="Times New Roman" w:cs="Times New Roman"/>
          <w:sz w:val="28"/>
          <w:szCs w:val="28"/>
          <w:lang w:val="en-US"/>
        </w:rPr>
        <w:t>18 of the Constitution of the Russian Federation, according to which the rights and freedoms of man and citizen are recognized and guaranteed in the Russian Federation.</w:t>
      </w:r>
      <w:proofErr w:type="gramEnd"/>
      <w:r w:rsidRPr="003103E3">
        <w:rPr>
          <w:rFonts w:ascii="Times New Roman" w:hAnsi="Times New Roman" w:cs="Times New Roman"/>
          <w:sz w:val="28"/>
          <w:szCs w:val="28"/>
          <w:lang w:val="en-US"/>
        </w:rPr>
        <w:t xml:space="preserve"> Human and civil rights and freedoms, including environmental rights, are directly applicable. They determine the meaning, content and application of laws, the activities of the legislative and executive authorities, local self-government and are ensured by justice.2 The right of everyone, established in Article 53 of the Constitution, to be compensated by the state for damage caused by the inaction of state authorities or their officials, is also connected with this principle.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3. Functions of state administration </w:t>
      </w:r>
      <w:proofErr w:type="gramStart"/>
      <w:r w:rsidRPr="003103E3">
        <w:rPr>
          <w:rFonts w:ascii="Times New Roman" w:hAnsi="Times New Roman" w:cs="Times New Roman"/>
          <w:sz w:val="28"/>
          <w:szCs w:val="28"/>
          <w:lang w:val="en-US"/>
        </w:rPr>
        <w:t>The</w:t>
      </w:r>
      <w:proofErr w:type="gramEnd"/>
      <w:r w:rsidRPr="003103E3">
        <w:rPr>
          <w:rFonts w:ascii="Times New Roman" w:hAnsi="Times New Roman" w:cs="Times New Roman"/>
          <w:sz w:val="28"/>
          <w:szCs w:val="28"/>
          <w:lang w:val="en-US"/>
        </w:rPr>
        <w:t xml:space="preserve"> content of state administration of natural resources is determined by the totality of functions carried out by the authorized bodies in this area.</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"Function" means an action, a kind of action. The functions of public administration are traditionally understood as specialized types of organizational activities, permanent areas of activity of the relevant bodies. Regardless of the type and competence of the governing bodies, each of them directly or indirectly performs or participates in the performance of the following functions.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The function of accounting for natural resources and maintaining state cadastres, balances and monitoring.</w:t>
      </w:r>
      <w:proofErr w:type="gramEnd"/>
      <w:r w:rsidRPr="003103E3">
        <w:rPr>
          <w:rFonts w:ascii="Times New Roman" w:hAnsi="Times New Roman" w:cs="Times New Roman"/>
          <w:sz w:val="28"/>
          <w:szCs w:val="28"/>
          <w:lang w:val="en-US"/>
        </w:rPr>
        <w:t xml:space="preserve"> The accounting function is basic for the remaining functions of public administration, since the efficiency of planning, distribution, control and their rational use depends on the accuracy of knowledge about the availability and state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That is, accounting should be objective, which is achieved through compliance with the rules: • universality of accounting, according to which, for example, all lands are subject to land cadastral registration, regardless of category. This applies equally to other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 </w:t>
      </w:r>
      <w:proofErr w:type="gramStart"/>
      <w:r w:rsidRPr="003103E3">
        <w:rPr>
          <w:rFonts w:ascii="Times New Roman" w:hAnsi="Times New Roman" w:cs="Times New Roman"/>
          <w:sz w:val="28"/>
          <w:szCs w:val="28"/>
          <w:lang w:val="en-US"/>
        </w:rPr>
        <w:t>systematic</w:t>
      </w:r>
      <w:proofErr w:type="gramEnd"/>
      <w:r w:rsidRPr="003103E3">
        <w:rPr>
          <w:rFonts w:ascii="Times New Roman" w:hAnsi="Times New Roman" w:cs="Times New Roman"/>
          <w:sz w:val="28"/>
          <w:szCs w:val="28"/>
          <w:lang w:val="en-US"/>
        </w:rPr>
        <w:t xml:space="preserve"> accounting, implying the integrity of multiple approaches to accounting for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the efficiency of accounting, which involves, for example, maintaining state land, water and other natural cadastres and registers using modern computer systems and methods of obtaining, processing, storing and providing the relevant cadastral documentation;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 the accuracy of accounting, if violated, there may be significant miscalculations in the state management of natural resources, and therefore the responsibility for the accuracy of information in the cadastral documentation rests with the heads of the bodies that maintain the inventory;</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continuity of accounting, due to the natural variability of the state of natural resources, depending on natural and anthropogenic factors, which requires constant updating of information about these objects;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uniformity</w:t>
      </w:r>
      <w:proofErr w:type="gramEnd"/>
      <w:r w:rsidRPr="003103E3">
        <w:rPr>
          <w:rFonts w:ascii="Times New Roman" w:hAnsi="Times New Roman" w:cs="Times New Roman"/>
          <w:sz w:val="28"/>
          <w:szCs w:val="28"/>
          <w:lang w:val="en-US"/>
        </w:rPr>
        <w:t xml:space="preserve"> of accounting methods throughout the Russian Federation;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 </w:t>
      </w:r>
      <w:proofErr w:type="gramStart"/>
      <w:r w:rsidRPr="003103E3">
        <w:rPr>
          <w:rFonts w:ascii="Times New Roman" w:hAnsi="Times New Roman" w:cs="Times New Roman"/>
          <w:sz w:val="28"/>
          <w:szCs w:val="28"/>
          <w:lang w:val="en-US"/>
        </w:rPr>
        <w:t>guarantee</w:t>
      </w:r>
      <w:proofErr w:type="gramEnd"/>
      <w:r w:rsidRPr="003103E3">
        <w:rPr>
          <w:rFonts w:ascii="Times New Roman" w:hAnsi="Times New Roman" w:cs="Times New Roman"/>
          <w:sz w:val="28"/>
          <w:szCs w:val="28"/>
          <w:lang w:val="en-US"/>
        </w:rPr>
        <w:t xml:space="preserve"> of accounting;</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 </w:t>
      </w:r>
      <w:proofErr w:type="gramStart"/>
      <w:r w:rsidRPr="003103E3">
        <w:rPr>
          <w:rFonts w:ascii="Times New Roman" w:hAnsi="Times New Roman" w:cs="Times New Roman"/>
          <w:sz w:val="28"/>
          <w:szCs w:val="28"/>
          <w:lang w:val="en-US"/>
        </w:rPr>
        <w:t>possibility</w:t>
      </w:r>
      <w:proofErr w:type="gramEnd"/>
      <w:r w:rsidRPr="003103E3">
        <w:rPr>
          <w:rFonts w:ascii="Times New Roman" w:hAnsi="Times New Roman" w:cs="Times New Roman"/>
          <w:sz w:val="28"/>
          <w:szCs w:val="28"/>
          <w:lang w:val="en-US"/>
        </w:rPr>
        <w:t xml:space="preserve"> and guarantee of implementation of the obtained accounting data into the practice of using all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2. The function of planning and forecasting measures for the use (study, exploration and production) and protection of natural resources arises from the need for rational and effective use and protection of natural resources and objects.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3. The function of distribution and redistribution of natural resources is due to the fact that for their effective use and protection, it is necessary to include citizens and organizations in the mechanism of property relations (where it is allowed for a given natural object).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4. The function of reproduction of natural resources follows from the situation conditioned by the interests of not only the present, but also future generations, since, by consuming natural resources, society is obliged to prevent their complete depletion.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5. The function of the spatial-territorial structure of natural objects and resources is due to their special natural properties: volumetric space and immobility. To implement this function, state authorities carry out specific types of activities, for example, land management, forest management and others.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6. The function of control over the use and protection of natural resources is basic for all other functions of natural resource management. This function also includes control over the observance of natural resource legislation.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7. The function of rationing and setting limits for the use of natural resources in order to prevent their depletion; issuance of permits for the use of natural resources, as well as for discharges and emissions of contaminated substances into natural objects.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8. The function of establishing payments for resource use is based on the principle of payment for the use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9. The function of limiting and terminating the rights of resource use in the event of a threat to the interests of national security, life and health of people, causing damage to economic facilities and the environment, and on other grounds provided for by law.</w:t>
      </w:r>
    </w:p>
    <w:p w:rsidR="003103E3" w:rsidRPr="003103E3" w:rsidRDefault="003103E3" w:rsidP="003103E3">
      <w:pPr>
        <w:spacing w:after="0" w:line="240" w:lineRule="auto"/>
        <w:ind w:firstLine="709"/>
        <w:jc w:val="both"/>
        <w:rPr>
          <w:rFonts w:ascii="Times New Roman" w:hAnsi="Times New Roman" w:cs="Times New Roman"/>
          <w:sz w:val="28"/>
          <w:szCs w:val="28"/>
        </w:rPr>
      </w:pPr>
      <w:r w:rsidRPr="003103E3">
        <w:rPr>
          <w:rFonts w:ascii="Times New Roman" w:hAnsi="Times New Roman" w:cs="Times New Roman"/>
          <w:sz w:val="28"/>
          <w:szCs w:val="28"/>
          <w:lang w:val="en-US"/>
        </w:rPr>
        <w:t>10. The function of resolving disputes over the right to use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11. The function of establishing and applying measures of legal responsibility for violations of natural resource legislation and taking measures to compensate for damage caused to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12. The function of international cooperation on environmental management issues. The powers of the Russian Federation in the management of natural resources </w:t>
      </w:r>
      <w:proofErr w:type="gramStart"/>
      <w:r w:rsidRPr="003103E3">
        <w:rPr>
          <w:rFonts w:ascii="Times New Roman" w:hAnsi="Times New Roman" w:cs="Times New Roman"/>
          <w:sz w:val="28"/>
          <w:szCs w:val="28"/>
          <w:lang w:val="en-US"/>
        </w:rPr>
        <w:t>The</w:t>
      </w:r>
      <w:proofErr w:type="gramEnd"/>
      <w:r w:rsidRPr="003103E3">
        <w:rPr>
          <w:rFonts w:ascii="Times New Roman" w:hAnsi="Times New Roman" w:cs="Times New Roman"/>
          <w:sz w:val="28"/>
          <w:szCs w:val="28"/>
          <w:lang w:val="en-US"/>
        </w:rPr>
        <w:t xml:space="preserve"> main powers of the Russian Federation in the use of natural resources include: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determination</w:t>
      </w:r>
      <w:proofErr w:type="gramEnd"/>
      <w:r w:rsidRPr="003103E3">
        <w:rPr>
          <w:rFonts w:ascii="Times New Roman" w:hAnsi="Times New Roman" w:cs="Times New Roman"/>
          <w:sz w:val="28"/>
          <w:szCs w:val="28"/>
          <w:lang w:val="en-US"/>
        </w:rPr>
        <w:t xml:space="preserve"> of state policy in the field of natural resources use;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possession, use and disposal, together with the constituent entities of the Russian Federation, natural resources that are in state ownership, as well as natural resources that are in the exclusive jurisdiction of the Russian Federation; 63</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disposal</w:t>
      </w:r>
      <w:proofErr w:type="gramEnd"/>
      <w:r w:rsidRPr="003103E3">
        <w:rPr>
          <w:rFonts w:ascii="Times New Roman" w:hAnsi="Times New Roman" w:cs="Times New Roman"/>
          <w:sz w:val="28"/>
          <w:szCs w:val="28"/>
          <w:lang w:val="en-US"/>
        </w:rPr>
        <w:t xml:space="preserve"> of natural resources on the continental shelf and the exclusive economic zone of the Russian Federation;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development</w:t>
      </w:r>
      <w:proofErr w:type="gramEnd"/>
      <w:r w:rsidRPr="003103E3">
        <w:rPr>
          <w:rFonts w:ascii="Times New Roman" w:hAnsi="Times New Roman" w:cs="Times New Roman"/>
          <w:sz w:val="28"/>
          <w:szCs w:val="28"/>
          <w:lang w:val="en-US"/>
        </w:rPr>
        <w:t xml:space="preserve"> and improvement of legislation on natural resources, control over its observance;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determination</w:t>
      </w:r>
      <w:proofErr w:type="gramEnd"/>
      <w:r w:rsidRPr="003103E3">
        <w:rPr>
          <w:rFonts w:ascii="Times New Roman" w:hAnsi="Times New Roman" w:cs="Times New Roman"/>
          <w:sz w:val="28"/>
          <w:szCs w:val="28"/>
          <w:lang w:val="en-US"/>
        </w:rPr>
        <w:t xml:space="preserve"> of a unified investment policy in the field of natural resources use;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establishment</w:t>
      </w:r>
      <w:proofErr w:type="gramEnd"/>
      <w:r w:rsidRPr="003103E3">
        <w:rPr>
          <w:rFonts w:ascii="Times New Roman" w:hAnsi="Times New Roman" w:cs="Times New Roman"/>
          <w:sz w:val="28"/>
          <w:szCs w:val="28"/>
          <w:lang w:val="en-US"/>
        </w:rPr>
        <w:t xml:space="preserve"> of federal executive bodies in charge of state management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establishment</w:t>
      </w:r>
      <w:proofErr w:type="gramEnd"/>
      <w:r w:rsidRPr="003103E3">
        <w:rPr>
          <w:rFonts w:ascii="Times New Roman" w:hAnsi="Times New Roman" w:cs="Times New Roman"/>
          <w:sz w:val="28"/>
          <w:szCs w:val="28"/>
          <w:lang w:val="en-US"/>
        </w:rPr>
        <w:t xml:space="preserve"> of a general procedure for the use of natural resources, development and approval of relevant federal standards (norms, rules);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establishing the procedure for determining payments for the use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determination of the order and organization of maintaining state balances, state cadastres of natural resources and monitoring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establishment</w:t>
      </w:r>
      <w:proofErr w:type="gramEnd"/>
      <w:r w:rsidRPr="003103E3">
        <w:rPr>
          <w:rFonts w:ascii="Times New Roman" w:hAnsi="Times New Roman" w:cs="Times New Roman"/>
          <w:sz w:val="28"/>
          <w:szCs w:val="28"/>
          <w:lang w:val="en-US"/>
        </w:rPr>
        <w:t xml:space="preserve"> of the procedure for conducting state statistical reporting in the field of natural resources use;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 </w:t>
      </w:r>
      <w:proofErr w:type="gramStart"/>
      <w:r w:rsidRPr="003103E3">
        <w:rPr>
          <w:rFonts w:ascii="Times New Roman" w:hAnsi="Times New Roman" w:cs="Times New Roman"/>
          <w:sz w:val="28"/>
          <w:szCs w:val="28"/>
          <w:lang w:val="en-US"/>
        </w:rPr>
        <w:t>establishment</w:t>
      </w:r>
      <w:proofErr w:type="gramEnd"/>
      <w:r w:rsidRPr="003103E3">
        <w:rPr>
          <w:rFonts w:ascii="Times New Roman" w:hAnsi="Times New Roman" w:cs="Times New Roman"/>
          <w:sz w:val="28"/>
          <w:szCs w:val="28"/>
          <w:lang w:val="en-US"/>
        </w:rPr>
        <w:t xml:space="preserve"> of the procedure for licensing certain types of activities in the field of resource use and its implementation;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state</w:t>
      </w:r>
      <w:proofErr w:type="gramEnd"/>
      <w:r w:rsidRPr="003103E3">
        <w:rPr>
          <w:rFonts w:ascii="Times New Roman" w:hAnsi="Times New Roman" w:cs="Times New Roman"/>
          <w:sz w:val="28"/>
          <w:szCs w:val="28"/>
          <w:lang w:val="en-US"/>
        </w:rPr>
        <w:t xml:space="preserve"> control over the study and use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economic</w:t>
      </w:r>
      <w:proofErr w:type="gramEnd"/>
      <w:r w:rsidRPr="003103E3">
        <w:rPr>
          <w:rFonts w:ascii="Times New Roman" w:hAnsi="Times New Roman" w:cs="Times New Roman"/>
          <w:sz w:val="28"/>
          <w:szCs w:val="28"/>
          <w:lang w:val="en-US"/>
        </w:rPr>
        <w:t xml:space="preserve"> assessment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implementation</w:t>
      </w:r>
      <w:proofErr w:type="gramEnd"/>
      <w:r w:rsidRPr="003103E3">
        <w:rPr>
          <w:rFonts w:ascii="Times New Roman" w:hAnsi="Times New Roman" w:cs="Times New Roman"/>
          <w:sz w:val="28"/>
          <w:szCs w:val="28"/>
          <w:lang w:val="en-US"/>
        </w:rPr>
        <w:t xml:space="preserve"> of international cooperation in the field of natural resources use and others.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5. Powers of the constituent entities of the Russian Federation to manage natural resources </w:t>
      </w:r>
      <w:proofErr w:type="gramStart"/>
      <w:r w:rsidRPr="003103E3">
        <w:rPr>
          <w:rFonts w:ascii="Times New Roman" w:hAnsi="Times New Roman" w:cs="Times New Roman"/>
          <w:sz w:val="28"/>
          <w:szCs w:val="28"/>
          <w:lang w:val="en-US"/>
        </w:rPr>
        <w:t>The</w:t>
      </w:r>
      <w:proofErr w:type="gramEnd"/>
      <w:r w:rsidRPr="003103E3">
        <w:rPr>
          <w:rFonts w:ascii="Times New Roman" w:hAnsi="Times New Roman" w:cs="Times New Roman"/>
          <w:sz w:val="28"/>
          <w:szCs w:val="28"/>
          <w:lang w:val="en-US"/>
        </w:rPr>
        <w:t xml:space="preserve"> scope of competence of constituent entities of the Russian Federation, enshrined in the Constitution of the Russian Federation, is significantly limited and this often does not allow them to independently manage natural resources located on their territory. It is difficult to name any more or less significant subjects of exclusive jurisdiction of the constituent entities of the Russian Federation in the field of resource use.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Thus, the federal Constitution refuses to decentralize in this area of ​​public relations. Natural resources legislation gives the constituent entities of the Russian Federation the following powers in the field of natural resource management: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development</w:t>
      </w:r>
      <w:proofErr w:type="gramEnd"/>
      <w:r w:rsidRPr="003103E3">
        <w:rPr>
          <w:rFonts w:ascii="Times New Roman" w:hAnsi="Times New Roman" w:cs="Times New Roman"/>
          <w:sz w:val="28"/>
          <w:szCs w:val="28"/>
          <w:lang w:val="en-US"/>
        </w:rPr>
        <w:t>, approval and implementation of territorial programs for the use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development</w:t>
      </w:r>
      <w:proofErr w:type="gramEnd"/>
      <w:r w:rsidRPr="003103E3">
        <w:rPr>
          <w:rFonts w:ascii="Times New Roman" w:hAnsi="Times New Roman" w:cs="Times New Roman"/>
          <w:sz w:val="28"/>
          <w:szCs w:val="28"/>
          <w:lang w:val="en-US"/>
        </w:rPr>
        <w:t xml:space="preserve"> and adoption of laws and other regulatory legal acts of the constituent entities of the Russian Federation in the field of environmental management;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ownership</w:t>
      </w:r>
      <w:proofErr w:type="gramEnd"/>
      <w:r w:rsidRPr="003103E3">
        <w:rPr>
          <w:rFonts w:ascii="Times New Roman" w:hAnsi="Times New Roman" w:cs="Times New Roman"/>
          <w:sz w:val="28"/>
          <w:szCs w:val="28"/>
          <w:lang w:val="en-US"/>
        </w:rPr>
        <w:t>, use, disposal of natural resources owned by the constituent entities of the Russian Federation;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participation</w:t>
      </w:r>
      <w:proofErr w:type="gramEnd"/>
      <w:r w:rsidRPr="003103E3">
        <w:rPr>
          <w:rFonts w:ascii="Times New Roman" w:hAnsi="Times New Roman" w:cs="Times New Roman"/>
          <w:sz w:val="28"/>
          <w:szCs w:val="28"/>
          <w:lang w:val="en-US"/>
        </w:rPr>
        <w:t xml:space="preserve"> in the exercise of the rights of ownership, use and disposal of natural resources that are in state ownership;</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possession</w:t>
      </w:r>
      <w:proofErr w:type="gramEnd"/>
      <w:r w:rsidRPr="003103E3">
        <w:rPr>
          <w:rFonts w:ascii="Times New Roman" w:hAnsi="Times New Roman" w:cs="Times New Roman"/>
          <w:sz w:val="28"/>
          <w:szCs w:val="28"/>
          <w:lang w:val="en-US"/>
        </w:rPr>
        <w:t>, use and disposal of natural resources, which are state-owned by the constituent entities of the Russian Federation;</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protection</w:t>
      </w:r>
      <w:proofErr w:type="gramEnd"/>
      <w:r w:rsidRPr="003103E3">
        <w:rPr>
          <w:rFonts w:ascii="Times New Roman" w:hAnsi="Times New Roman" w:cs="Times New Roman"/>
          <w:sz w:val="28"/>
          <w:szCs w:val="28"/>
          <w:lang w:val="en-US"/>
        </w:rPr>
        <w:t xml:space="preserve"> of the original habitat and traditional way of life of indigenous peoples in the use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licensing of activities related to the use of regional and local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determination</w:t>
      </w:r>
      <w:proofErr w:type="gramEnd"/>
      <w:r w:rsidRPr="003103E3">
        <w:rPr>
          <w:rFonts w:ascii="Times New Roman" w:hAnsi="Times New Roman" w:cs="Times New Roman"/>
          <w:sz w:val="28"/>
          <w:szCs w:val="28"/>
          <w:lang w:val="en-US"/>
        </w:rPr>
        <w:t xml:space="preserve"> of the forms and establishment of the amount of payment for the use of regional and local natural resources;</w:t>
      </w:r>
    </w:p>
    <w:p w:rsidR="003103E3" w:rsidRPr="003103E3" w:rsidRDefault="003103E3" w:rsidP="003103E3">
      <w:pPr>
        <w:spacing w:after="0" w:line="240" w:lineRule="auto"/>
        <w:ind w:firstLine="709"/>
        <w:jc w:val="both"/>
        <w:rPr>
          <w:rFonts w:ascii="Times New Roman" w:hAnsi="Times New Roman" w:cs="Times New Roman"/>
          <w:sz w:val="28"/>
          <w:szCs w:val="28"/>
        </w:rPr>
      </w:pPr>
      <w:r w:rsidRPr="003103E3">
        <w:rPr>
          <w:rFonts w:ascii="Times New Roman" w:hAnsi="Times New Roman" w:cs="Times New Roman"/>
          <w:sz w:val="28"/>
          <w:szCs w:val="28"/>
          <w:lang w:val="en-US"/>
        </w:rPr>
        <w:t xml:space="preserve"> • </w:t>
      </w:r>
      <w:proofErr w:type="gramStart"/>
      <w:r w:rsidRPr="003103E3">
        <w:rPr>
          <w:rFonts w:ascii="Times New Roman" w:hAnsi="Times New Roman" w:cs="Times New Roman"/>
          <w:sz w:val="28"/>
          <w:szCs w:val="28"/>
          <w:lang w:val="en-US"/>
        </w:rPr>
        <w:t>participation</w:t>
      </w:r>
      <w:proofErr w:type="gramEnd"/>
      <w:r w:rsidRPr="003103E3">
        <w:rPr>
          <w:rFonts w:ascii="Times New Roman" w:hAnsi="Times New Roman" w:cs="Times New Roman"/>
          <w:sz w:val="28"/>
          <w:szCs w:val="28"/>
          <w:lang w:val="en-US"/>
        </w:rPr>
        <w:t xml:space="preserve"> in the implementation of production sharing agreements. The constituent entities of the Russian Federation, represented by their bodies, also exercise other powers to manage natural resources. In 2004, many natural resource normative legal acts (in particular, the Water and Forest Codes, the Law of the Russian Federation "On Subsoil") 65 Federal Law No. 122-FZ introduced significant changes that reduce the competence of the constituent entities of the Russian Federation in the field of resource use, that is the policy of centralizing power in relation to the subjects of the Russian Federation was carried out.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In this regard, a discussion began, initiated by the constituent entities of the Russian Federation, about the inexpediency of excluding a significant part of the powers to manage natural resources from the competence of the constituent entities. In the event that the levers of natural resource management are concentrated in the hands of federal government bodies, the meaning of the federal structure of the country is lost, the democratic content of which consists in the maximum allowable approach of government bodies to the population. In addition, natural resources, according to the Constitution, are the basis of the life of the peoples living in a certain </w:t>
      </w:r>
      <w:proofErr w:type="gramStart"/>
      <w:r w:rsidRPr="003103E3">
        <w:rPr>
          <w:rFonts w:ascii="Times New Roman" w:hAnsi="Times New Roman" w:cs="Times New Roman"/>
          <w:sz w:val="28"/>
          <w:szCs w:val="28"/>
          <w:lang w:val="en-US"/>
        </w:rPr>
        <w:t>territory,</w:t>
      </w:r>
      <w:proofErr w:type="gramEnd"/>
      <w:r w:rsidRPr="003103E3">
        <w:rPr>
          <w:rFonts w:ascii="Times New Roman" w:hAnsi="Times New Roman" w:cs="Times New Roman"/>
          <w:sz w:val="28"/>
          <w:szCs w:val="28"/>
          <w:lang w:val="en-US"/>
        </w:rPr>
        <w:t xml:space="preserve"> therefore, in the interests of the peoples, resources must be managed not only at the federal level, but also at the level of the subjects of the Federation. Nevertheless, the role of federal government bodies in the management of natural resources should not be underestimated, since only federal government bodies are able to provide an effective solution to issues such as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determination</w:t>
      </w:r>
      <w:proofErr w:type="gramEnd"/>
      <w:r w:rsidRPr="003103E3">
        <w:rPr>
          <w:rFonts w:ascii="Times New Roman" w:hAnsi="Times New Roman" w:cs="Times New Roman"/>
          <w:sz w:val="28"/>
          <w:szCs w:val="28"/>
          <w:lang w:val="en-US"/>
        </w:rPr>
        <w:t xml:space="preserve"> of the federal policy of nature management,</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preservation</w:t>
      </w:r>
      <w:proofErr w:type="gramEnd"/>
      <w:r w:rsidRPr="003103E3">
        <w:rPr>
          <w:rFonts w:ascii="Times New Roman" w:hAnsi="Times New Roman" w:cs="Times New Roman"/>
          <w:sz w:val="28"/>
          <w:szCs w:val="28"/>
          <w:lang w:val="en-US"/>
        </w:rPr>
        <w:t xml:space="preserve"> of the resource potential of the state,</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carrying out complex scientific research,</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regulation</w:t>
      </w:r>
      <w:proofErr w:type="gramEnd"/>
      <w:r w:rsidRPr="003103E3">
        <w:rPr>
          <w:rFonts w:ascii="Times New Roman" w:hAnsi="Times New Roman" w:cs="Times New Roman"/>
          <w:sz w:val="28"/>
          <w:szCs w:val="28"/>
          <w:lang w:val="en-US"/>
        </w:rPr>
        <w:t xml:space="preserve"> of property relations for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development</w:t>
      </w:r>
      <w:proofErr w:type="gramEnd"/>
      <w:r w:rsidRPr="003103E3">
        <w:rPr>
          <w:rFonts w:ascii="Times New Roman" w:hAnsi="Times New Roman" w:cs="Times New Roman"/>
          <w:sz w:val="28"/>
          <w:szCs w:val="28"/>
          <w:lang w:val="en-US"/>
        </w:rPr>
        <w:t xml:space="preserve"> of uniform standards and norms for the use and protection of natural resources,</w:t>
      </w:r>
    </w:p>
    <w:p w:rsidR="003103E3" w:rsidRPr="003103E3" w:rsidRDefault="003103E3" w:rsidP="003103E3">
      <w:pPr>
        <w:spacing w:after="0" w:line="240" w:lineRule="auto"/>
        <w:ind w:firstLine="709"/>
        <w:jc w:val="both"/>
        <w:rPr>
          <w:rFonts w:ascii="Times New Roman" w:hAnsi="Times New Roman" w:cs="Times New Roman"/>
          <w:sz w:val="28"/>
          <w:szCs w:val="28"/>
          <w:lang w:val="en-US"/>
        </w:rPr>
      </w:pPr>
      <w:r w:rsidRPr="003103E3">
        <w:rPr>
          <w:rFonts w:ascii="Times New Roman" w:hAnsi="Times New Roman" w:cs="Times New Roman"/>
          <w:sz w:val="28"/>
          <w:szCs w:val="28"/>
          <w:lang w:val="en-US"/>
        </w:rPr>
        <w:t xml:space="preserve">• </w:t>
      </w:r>
      <w:proofErr w:type="gramStart"/>
      <w:r w:rsidRPr="003103E3">
        <w:rPr>
          <w:rFonts w:ascii="Times New Roman" w:hAnsi="Times New Roman" w:cs="Times New Roman"/>
          <w:sz w:val="28"/>
          <w:szCs w:val="28"/>
          <w:lang w:val="en-US"/>
        </w:rPr>
        <w:t>protection</w:t>
      </w:r>
      <w:proofErr w:type="gramEnd"/>
      <w:r w:rsidRPr="003103E3">
        <w:rPr>
          <w:rFonts w:ascii="Times New Roman" w:hAnsi="Times New Roman" w:cs="Times New Roman"/>
          <w:sz w:val="28"/>
          <w:szCs w:val="28"/>
          <w:lang w:val="en-US"/>
        </w:rPr>
        <w:t xml:space="preserve"> of the rights and interests of indigenous minorities and others. In the joint competence, it is rational to leave only those issues that really require a joint solution, for example, the implementation of the federal policy of resource use, the granting of rights to natural resources, control over the rational use and protection of natural resources. Taking into account the opinion of the constituent entities of the Russian Federation, Federal Law No. 1999-FZ in 2005 amended the natural resource acts towards the decentralization of power. This mainly affected the management of water and forest resources, and was finally enshrined in the new Water and Forestry Codes of the Russian Federation in 2006.</w:t>
      </w:r>
    </w:p>
    <w:sectPr w:rsidR="003103E3" w:rsidRPr="003103E3" w:rsidSect="006B394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3103E3"/>
    <w:rsid w:val="003103E3"/>
    <w:rsid w:val="006B3943"/>
    <w:rsid w:val="00E553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39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2925</Words>
  <Characters>16674</Characters>
  <Application>Microsoft Office Word</Application>
  <DocSecurity>0</DocSecurity>
  <Lines>138</Lines>
  <Paragraphs>39</Paragraphs>
  <ScaleCrop>false</ScaleCrop>
  <Company/>
  <LinksUpToDate>false</LinksUpToDate>
  <CharactersWithSpaces>19560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2020-10-29T12:22:00Z</dcterms:created>
  <dcterms:modified xsi:type="dcterms:W3CDTF">2020-10-29T12:22:00Z</dcterms:modified>
</cp:coreProperties>
</file>